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BE3" w:rsidRPr="00BF4B35" w:rsidRDefault="00A44BE3" w:rsidP="00A44B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FF0000"/>
          <w:sz w:val="44"/>
          <w:szCs w:val="44"/>
        </w:rPr>
        <w:t>Практическая работа №12</w:t>
      </w:r>
    </w:p>
    <w:p w:rsidR="00A44BE3" w:rsidRPr="00BF4B35" w:rsidRDefault="00A44BE3" w:rsidP="00A44B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44BE3" w:rsidRPr="00BF4B35" w:rsidRDefault="00A44BE3" w:rsidP="00A44B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44BE3" w:rsidRPr="00BF4B35" w:rsidRDefault="00A44BE3" w:rsidP="00A44B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sz w:val="27"/>
          <w:szCs w:val="27"/>
        </w:rPr>
        <w:t>Тема: «</w:t>
      </w:r>
      <w:r w:rsidRPr="00BF4B35">
        <w:rPr>
          <w:rFonts w:ascii="Tahoma" w:eastAsia="Times New Roman" w:hAnsi="Tahoma" w:cs="Tahoma"/>
          <w:sz w:val="27"/>
          <w:szCs w:val="27"/>
        </w:rPr>
        <w:t>Обгон. </w:t>
      </w:r>
      <w:hyperlink r:id="rId5" w:history="1">
        <w:r w:rsidRPr="00BF4B35">
          <w:rPr>
            <w:rFonts w:ascii="Tahoma" w:eastAsia="Times New Roman" w:hAnsi="Tahoma" w:cs="Tahoma"/>
            <w:color w:val="00000A"/>
            <w:sz w:val="27"/>
            <w:u w:val="single"/>
          </w:rPr>
          <w:t>Остановка</w:t>
        </w:r>
      </w:hyperlink>
      <w:r w:rsidRPr="00BF4B35">
        <w:rPr>
          <w:rFonts w:ascii="Tahoma" w:eastAsia="Times New Roman" w:hAnsi="Tahoma" w:cs="Tahoma"/>
          <w:sz w:val="27"/>
          <w:szCs w:val="27"/>
        </w:rPr>
        <w:t> и стоянка</w:t>
      </w:r>
      <w:proofErr w:type="gramStart"/>
      <w:r w:rsidRPr="00BF4B35">
        <w:rPr>
          <w:rFonts w:ascii="Tahoma" w:eastAsia="Times New Roman" w:hAnsi="Tahoma" w:cs="Tahoma"/>
          <w:sz w:val="27"/>
          <w:szCs w:val="27"/>
        </w:rPr>
        <w:t>.</w:t>
      </w:r>
      <w:r w:rsidRPr="00BF4B35">
        <w:rPr>
          <w:rFonts w:ascii="Arial" w:eastAsia="Times New Roman" w:hAnsi="Arial" w:cs="Arial"/>
          <w:sz w:val="27"/>
          <w:szCs w:val="27"/>
        </w:rPr>
        <w:t>»</w:t>
      </w:r>
      <w:proofErr w:type="gramEnd"/>
    </w:p>
    <w:p w:rsidR="00A44BE3" w:rsidRPr="00BF4B35" w:rsidRDefault="00A44BE3" w:rsidP="00A44B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sz w:val="24"/>
          <w:szCs w:val="24"/>
        </w:rPr>
        <w:t>Цель задания:</w:t>
      </w:r>
    </w:p>
    <w:p w:rsidR="00A44BE3" w:rsidRPr="00BF4B35" w:rsidRDefault="00A44BE3" w:rsidP="00A44B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sz w:val="24"/>
          <w:szCs w:val="24"/>
        </w:rPr>
        <w:t>закрепить знания по текущей теме:</w:t>
      </w:r>
    </w:p>
    <w:p w:rsidR="00A44BE3" w:rsidRPr="00BF4B35" w:rsidRDefault="00A44BE3" w:rsidP="00A44B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44BE3" w:rsidRPr="00BF4B35" w:rsidRDefault="00A44BE3" w:rsidP="00A44B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b/>
          <w:bCs/>
          <w:sz w:val="24"/>
          <w:szCs w:val="24"/>
        </w:rPr>
        <w:t>План занятия</w:t>
      </w:r>
      <w:proofErr w:type="gramStart"/>
      <w:r w:rsidRPr="00BF4B35">
        <w:rPr>
          <w:rFonts w:ascii="Tahoma" w:eastAsia="Times New Roman" w:hAnsi="Tahoma" w:cs="Tahoma"/>
          <w:b/>
          <w:bCs/>
          <w:sz w:val="24"/>
          <w:szCs w:val="24"/>
        </w:rPr>
        <w:t xml:space="preserve"> :</w:t>
      </w:r>
      <w:proofErr w:type="gramEnd"/>
    </w:p>
    <w:p w:rsidR="00A44BE3" w:rsidRPr="00BF4B35" w:rsidRDefault="00A44BE3" w:rsidP="00A44B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sz w:val="24"/>
          <w:szCs w:val="24"/>
        </w:rPr>
        <w:t>1.Выписать определения.</w:t>
      </w:r>
    </w:p>
    <w:p w:rsidR="00A44BE3" w:rsidRPr="00BF4B35" w:rsidRDefault="00A44BE3" w:rsidP="00A44B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sz w:val="24"/>
          <w:szCs w:val="24"/>
        </w:rPr>
        <w:t>2.Решить тесты по теме.</w:t>
      </w:r>
    </w:p>
    <w:p w:rsidR="00A44BE3" w:rsidRPr="00BF4B35" w:rsidRDefault="00A44BE3" w:rsidP="00A44B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sz w:val="24"/>
          <w:szCs w:val="24"/>
        </w:rPr>
        <w:t>3.Ответить на контрольные вопросы</w:t>
      </w:r>
    </w:p>
    <w:p w:rsidR="00A44BE3" w:rsidRPr="00BF4B35" w:rsidRDefault="00A44BE3" w:rsidP="00A44B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44BE3" w:rsidRPr="00BF4B35" w:rsidRDefault="00A44BE3" w:rsidP="00A44BE3">
      <w:pPr>
        <w:shd w:val="clear" w:color="auto" w:fill="FFFFFF"/>
        <w:spacing w:after="335" w:line="374" w:lineRule="atLeast"/>
        <w:outlineLvl w:val="0"/>
        <w:rPr>
          <w:rFonts w:ascii="Roboto" w:eastAsia="Times New Roman" w:hAnsi="Roboto" w:cs="Times New Roman"/>
          <w:color w:val="37474F"/>
          <w:kern w:val="36"/>
          <w:sz w:val="54"/>
          <w:szCs w:val="54"/>
        </w:rPr>
      </w:pPr>
      <w:r w:rsidRPr="00BF4B35">
        <w:rPr>
          <w:rFonts w:ascii="Arial" w:eastAsia="Times New Roman" w:hAnsi="Arial" w:cs="Arial"/>
          <w:color w:val="333333"/>
          <w:kern w:val="36"/>
          <w:sz w:val="32"/>
          <w:szCs w:val="32"/>
        </w:rPr>
        <w:t>Обгон и опережение в обновленных правилах дорожного движения</w:t>
      </w:r>
    </w:p>
    <w:p w:rsidR="00A44BE3" w:rsidRPr="00BF4B35" w:rsidRDefault="00A44BE3" w:rsidP="00A44BE3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24940" cy="1424940"/>
            <wp:effectExtent l="19050" t="0" r="3810" b="0"/>
            <wp:docPr id="505" name="Рисунок 505" descr="hello_html_m40b5b5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5" descr="hello_html_m40b5b58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142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4BE3" w:rsidRPr="00BF4B35" w:rsidRDefault="00A44BE3" w:rsidP="00A44BE3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Добрый день, уважаемый читатель.</w:t>
      </w:r>
    </w:p>
    <w:p w:rsidR="00A44BE3" w:rsidRPr="00BF4B35" w:rsidRDefault="00A44BE3" w:rsidP="00A44BE3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Уже меньше месяца осталось до того момента, когда вступят в силу изменения правил дорожного движения, которые подробно описаны в серии статей "</w:t>
      </w:r>
      <w:hyperlink r:id="rId7" w:history="1">
        <w:r w:rsidRPr="00BF4B35">
          <w:rPr>
            <w:rFonts w:ascii="Verdana" w:eastAsia="Times New Roman" w:hAnsi="Verdana" w:cs="Times New Roman"/>
            <w:color w:val="8A0000"/>
            <w:sz w:val="18"/>
            <w:u w:val="single"/>
          </w:rPr>
          <w:t>Поправки в ПДД 2010</w:t>
        </w:r>
      </w:hyperlink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".</w:t>
      </w:r>
    </w:p>
    <w:p w:rsidR="00A44BE3" w:rsidRPr="00BF4B35" w:rsidRDefault="00A44BE3" w:rsidP="00A44BE3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 xml:space="preserve">Если Вы уже ознакомились с этой серией статей, </w:t>
      </w:r>
      <w:proofErr w:type="gramStart"/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то</w:t>
      </w:r>
      <w:proofErr w:type="gramEnd"/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 xml:space="preserve"> конечно же помните, что среди всех поправок можно выделить несколько основных, которые в большей степени коснутся водителей. Среди таких поправок можно отметить, например, </w:t>
      </w:r>
      <w:hyperlink r:id="rId8" w:history="1">
        <w:r w:rsidRPr="00BF4B35">
          <w:rPr>
            <w:rFonts w:ascii="Verdana" w:eastAsia="Times New Roman" w:hAnsi="Verdana" w:cs="Times New Roman"/>
            <w:color w:val="8A0000"/>
            <w:sz w:val="18"/>
            <w:u w:val="single"/>
          </w:rPr>
          <w:t>изменение правил, относящихся к использованию световых приборов</w:t>
        </w:r>
      </w:hyperlink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.</w:t>
      </w:r>
    </w:p>
    <w:p w:rsidR="00A44BE3" w:rsidRPr="00BF4B35" w:rsidRDefault="00A44BE3" w:rsidP="00A44BE3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Еще одним изменением, которое вызывает множество вопросов, является изменение правил обгона и опережения. Именно об этом и пойдет речь в статье.</w:t>
      </w:r>
    </w:p>
    <w:p w:rsidR="00A44BE3" w:rsidRPr="00BF4B35" w:rsidRDefault="00A44BE3" w:rsidP="00A44BE3">
      <w:pPr>
        <w:spacing w:after="0" w:line="259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BF4B35">
        <w:rPr>
          <w:rFonts w:ascii="Verdana" w:eastAsia="Times New Roman" w:hAnsi="Verdana" w:cs="Times New Roman"/>
          <w:b/>
          <w:bCs/>
          <w:color w:val="333333"/>
          <w:sz w:val="24"/>
          <w:szCs w:val="24"/>
        </w:rPr>
        <w:t>Понятия обгона и опережения</w:t>
      </w:r>
    </w:p>
    <w:p w:rsidR="00A44BE3" w:rsidRPr="00BF4B35" w:rsidRDefault="00A44BE3" w:rsidP="00A44BE3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Рассмотрим понятие обгон в редакции до и после 20 ноября 2010 года:</w:t>
      </w:r>
    </w:p>
    <w:p w:rsidR="00A44BE3" w:rsidRPr="00BF4B35" w:rsidRDefault="00A44BE3" w:rsidP="00A44BE3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"Обгон" – опережение одного или нескольких движущихся транспортных средств, связанное с выездом из занимаемой полосы.</w:t>
      </w:r>
    </w:p>
    <w:p w:rsidR="00A44BE3" w:rsidRPr="00BF4B35" w:rsidRDefault="00A44BE3" w:rsidP="00A44BE3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"Обгон" – опережение одного или нескольких транспортных средств, связанное с выездом на полосу (сторону проезжей части), предназначенную для встречного движения, и последующим возвращением на ранее занимаемую полосу (сторону проезжей части).</w:t>
      </w:r>
    </w:p>
    <w:p w:rsidR="00A44BE3" w:rsidRPr="00BF4B35" w:rsidRDefault="00A44BE3" w:rsidP="00A44BE3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Обгон должен обладать следующими признаками:</w:t>
      </w:r>
    </w:p>
    <w:p w:rsidR="00A44BE3" w:rsidRPr="00BF4B35" w:rsidRDefault="00A44BE3" w:rsidP="00A44BE3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1. Обгон - это частный случай опережения. Т.е. любой обгон является опережением (понятие опережения приведено ниже в тексте этой статьи), но не любое опережение является обгоном.</w:t>
      </w:r>
    </w:p>
    <w:p w:rsidR="00A44BE3" w:rsidRPr="00BF4B35" w:rsidRDefault="00A44BE3" w:rsidP="00A44BE3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2. Обгон обязательно связан с выездом на полосу встречного движения.</w:t>
      </w:r>
    </w:p>
    <w:p w:rsidR="00A44BE3" w:rsidRPr="00BF4B35" w:rsidRDefault="00A44BE3" w:rsidP="00A44BE3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3. Обгон обязательно связан с возвращением на ранее занимаемую полосу.</w:t>
      </w:r>
    </w:p>
    <w:p w:rsidR="00A44BE3" w:rsidRPr="00BF4B35" w:rsidRDefault="00A44BE3" w:rsidP="00A44BE3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Чтобы лучше понять суть этого понятия, приведу несколько примеров обгона и несколько примеров маневра, который не является обгоном.</w:t>
      </w:r>
    </w:p>
    <w:p w:rsidR="00A44BE3" w:rsidRPr="00BF4B35" w:rsidRDefault="00A44BE3" w:rsidP="00A44BE3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Примеры обгона:</w:t>
      </w:r>
    </w:p>
    <w:p w:rsidR="00A44BE3" w:rsidRPr="00BF4B35" w:rsidRDefault="00A44BE3" w:rsidP="00A44BE3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 xml:space="preserve">1. </w:t>
      </w:r>
      <w:proofErr w:type="spellStart"/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Двухполосная</w:t>
      </w:r>
      <w:proofErr w:type="spellEnd"/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 xml:space="preserve"> дорога. Автомобиль выполняет опережение, выезжая при этом на левую половину дороги.</w:t>
      </w:r>
    </w:p>
    <w:p w:rsidR="00A44BE3" w:rsidRPr="00BF4B35" w:rsidRDefault="00A44BE3" w:rsidP="00A44BE3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 xml:space="preserve">2. </w:t>
      </w:r>
      <w:proofErr w:type="spellStart"/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Трехполосная</w:t>
      </w:r>
      <w:proofErr w:type="spellEnd"/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 xml:space="preserve"> дорога. Автомобиль выполняет опережение, выезжая при этом на среднюю полосу дороги.</w:t>
      </w:r>
    </w:p>
    <w:p w:rsidR="00A44BE3" w:rsidRPr="00BF4B35" w:rsidRDefault="00A44BE3" w:rsidP="00A44BE3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lastRenderedPageBreak/>
        <w:t>3. Четырех и более полосная дорога. Автомобиль выполняет опережение, выезжая при этом либо на левую половину дороги, если нет разметки, либо на встречную полосу, если разметка есть. Такой обгон наказывается </w:t>
      </w:r>
      <w:hyperlink r:id="rId9" w:history="1">
        <w:r w:rsidRPr="00BF4B35">
          <w:rPr>
            <w:rFonts w:ascii="Verdana" w:eastAsia="Times New Roman" w:hAnsi="Verdana" w:cs="Times New Roman"/>
            <w:color w:val="8A0000"/>
            <w:sz w:val="18"/>
            <w:u w:val="single"/>
          </w:rPr>
          <w:t xml:space="preserve">лишением </w:t>
        </w:r>
        <w:proofErr w:type="gramStart"/>
        <w:r w:rsidRPr="00BF4B35">
          <w:rPr>
            <w:rFonts w:ascii="Verdana" w:eastAsia="Times New Roman" w:hAnsi="Verdana" w:cs="Times New Roman"/>
            <w:color w:val="8A0000"/>
            <w:sz w:val="18"/>
            <w:u w:val="single"/>
          </w:rPr>
          <w:t>прав</w:t>
        </w:r>
        <w:proofErr w:type="gramEnd"/>
      </w:hyperlink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 как при наличии разметки, так и при ее отсутствии.</w:t>
      </w:r>
    </w:p>
    <w:p w:rsidR="00A44BE3" w:rsidRPr="00BF4B35" w:rsidRDefault="00A44BE3" w:rsidP="00A44BE3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Пришло время рассмотреть новое понятие в правилах дорожного движения:</w:t>
      </w:r>
    </w:p>
    <w:p w:rsidR="00A44BE3" w:rsidRPr="00BF4B35" w:rsidRDefault="00A44BE3" w:rsidP="00A44BE3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"Опережение" – движение транспортного средства со скоростью, большей скорости попутного транспортного средства.</w:t>
      </w:r>
    </w:p>
    <w:p w:rsidR="00A44BE3" w:rsidRPr="00BF4B35" w:rsidRDefault="00A44BE3" w:rsidP="00A44BE3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Как я уже писал выше, обгон является частным случаем опережения. Тем не менее, не все опережения являются обгонами.</w:t>
      </w:r>
    </w:p>
    <w:p w:rsidR="00A44BE3" w:rsidRPr="00BF4B35" w:rsidRDefault="00A44BE3" w:rsidP="00A44BE3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Примеры маневра, не являющегося обгоном</w:t>
      </w:r>
    </w:p>
    <w:p w:rsidR="00A44BE3" w:rsidRPr="00BF4B35" w:rsidRDefault="00A44BE3" w:rsidP="00A44BE3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1. Опережение в пределах одной полосы, т.е. опережение автомобиля без пересечения горизонтальной разметки, если такая разметка на дороге присутствует.</w:t>
      </w:r>
    </w:p>
    <w:p w:rsidR="00A44BE3" w:rsidRPr="00BF4B35" w:rsidRDefault="00A44BE3" w:rsidP="00A44BE3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2. Опережение в пределах правой половины дороги, т.е. опережение автомобиля без выезда на полосу встречного движения (как на дорогах с разметкой, так и без разметки).</w:t>
      </w:r>
    </w:p>
    <w:p w:rsidR="00A44BE3" w:rsidRPr="00BF4B35" w:rsidRDefault="00A44BE3" w:rsidP="00A44BE3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3. Опережение транспортного средства с выездом на полосу встречного движения, но без возвращения на сторону попутного движения.</w:t>
      </w:r>
    </w:p>
    <w:p w:rsidR="00A44BE3" w:rsidRPr="00BF4B35" w:rsidRDefault="00A44BE3" w:rsidP="00A44BE3">
      <w:pPr>
        <w:spacing w:after="0" w:line="259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BF4B35">
        <w:rPr>
          <w:rFonts w:ascii="Verdana" w:eastAsia="Times New Roman" w:hAnsi="Verdana" w:cs="Times New Roman"/>
          <w:b/>
          <w:bCs/>
          <w:color w:val="333333"/>
          <w:sz w:val="24"/>
          <w:szCs w:val="24"/>
        </w:rPr>
        <w:t>Обгон справа в новых правилах дорожного движения</w:t>
      </w:r>
    </w:p>
    <w:p w:rsidR="00A44BE3" w:rsidRPr="00BF4B35" w:rsidRDefault="00A44BE3" w:rsidP="00A44BE3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В действующей до 20 ноября 2010 года редакции правил дорожного движения существует понятие "обгон справа":</w:t>
      </w:r>
    </w:p>
    <w:p w:rsidR="00A44BE3" w:rsidRPr="00BF4B35" w:rsidRDefault="00A44BE3" w:rsidP="00A44BE3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11.2. Обгонять безрельсовое транспортное средство разрешается только с левой стороны. Однако обгон транспортного средства, водитель которого подал сигнал поворота налево и приступил к выполнению маневра, производится с правой стороны.</w:t>
      </w:r>
    </w:p>
    <w:p w:rsidR="00A44BE3" w:rsidRPr="00BF4B35" w:rsidRDefault="00A44BE3" w:rsidP="00A44BE3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 xml:space="preserve">Чуть выше я привел 3 признака, </w:t>
      </w:r>
      <w:proofErr w:type="gramStart"/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которыми</w:t>
      </w:r>
      <w:proofErr w:type="gramEnd"/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 xml:space="preserve"> обязательно должен обладать любой обгон. Один из этих признаков - выезд на полосу встречного движения. Поскольку движение в России правостороннее (</w:t>
      </w:r>
      <w:hyperlink r:id="rId10" w:history="1">
        <w:r w:rsidRPr="00BF4B35">
          <w:rPr>
            <w:rFonts w:ascii="Verdana" w:eastAsia="Times New Roman" w:hAnsi="Verdana" w:cs="Times New Roman"/>
            <w:color w:val="8A0000"/>
            <w:sz w:val="18"/>
            <w:u w:val="single"/>
          </w:rPr>
          <w:t xml:space="preserve">пункт 1.4 </w:t>
        </w:r>
        <w:proofErr w:type="spellStart"/>
        <w:r w:rsidRPr="00BF4B35">
          <w:rPr>
            <w:rFonts w:ascii="Verdana" w:eastAsia="Times New Roman" w:hAnsi="Verdana" w:cs="Times New Roman"/>
            <w:color w:val="8A0000"/>
            <w:sz w:val="18"/>
            <w:u w:val="single"/>
          </w:rPr>
          <w:t>пдд</w:t>
        </w:r>
        <w:proofErr w:type="spellEnd"/>
      </w:hyperlink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 xml:space="preserve">) очевидно, что по новым правилам выполнить обгон справа не представляется возможным. Поэтому пункт 11.2 в приведенной мной редакции исчезнет из </w:t>
      </w:r>
      <w:proofErr w:type="spellStart"/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пдд</w:t>
      </w:r>
      <w:proofErr w:type="spellEnd"/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 xml:space="preserve"> после того, как изменения правил дорожного движения вступят в силу.</w:t>
      </w:r>
    </w:p>
    <w:p w:rsidR="00A44BE3" w:rsidRPr="00BF4B35" w:rsidRDefault="00A44BE3" w:rsidP="00A44BE3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 xml:space="preserve">Хочу отметить, что после 20 ноября 2010 года у водителей появится возможность </w:t>
      </w:r>
      <w:proofErr w:type="spellStart"/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выполнятьопережение</w:t>
      </w:r>
      <w:proofErr w:type="spellEnd"/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 xml:space="preserve"> справа, причем на этот маневр не накладывается никаких дополнительных ограничений.</w:t>
      </w:r>
    </w:p>
    <w:p w:rsidR="00A44BE3" w:rsidRPr="00BF4B35" w:rsidRDefault="00A44BE3" w:rsidP="00A44BE3">
      <w:pPr>
        <w:spacing w:after="0" w:line="259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BF4B35">
        <w:rPr>
          <w:rFonts w:ascii="Verdana" w:eastAsia="Times New Roman" w:hAnsi="Verdana" w:cs="Times New Roman"/>
          <w:b/>
          <w:bCs/>
          <w:color w:val="333333"/>
          <w:sz w:val="24"/>
          <w:szCs w:val="24"/>
        </w:rPr>
        <w:t>Знаки, запрещающие обгон</w:t>
      </w:r>
    </w:p>
    <w:p w:rsidR="00A44BE3" w:rsidRPr="00BF4B35" w:rsidRDefault="00A44BE3" w:rsidP="00A44BE3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Грядущие изменения правил распространяются и на дорожные знаки, и одним из них оказался знак 3.20 "обгон запрещен":</w:t>
      </w:r>
    </w:p>
    <w:p w:rsidR="00A44BE3" w:rsidRPr="00BF4B35" w:rsidRDefault="00A44BE3" w:rsidP="00A44BE3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3.20 "Обгон запрещен". Запрещается обгон всех транспортных средств.</w:t>
      </w:r>
    </w:p>
    <w:p w:rsidR="00A44BE3" w:rsidRPr="00BF4B35" w:rsidRDefault="00A44BE3" w:rsidP="00A44BE3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3.20 "Обгон запрещен". Запрещается обгон всех транспортных средств, кроме тихоходных транспортных средств, гужевых повозок, мопедов и двухколесных мотоциклов без коляски.</w:t>
      </w:r>
    </w:p>
    <w:p w:rsidR="00A44BE3" w:rsidRPr="00BF4B35" w:rsidRDefault="00A44BE3" w:rsidP="00A44BE3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27380" cy="627380"/>
            <wp:effectExtent l="19050" t="0" r="1270" b="0"/>
            <wp:docPr id="506" name="Рисунок 506" descr="hello_html_m59cd07c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6" descr="hello_html_m59cd07c9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4BE3" w:rsidRPr="00BF4B35" w:rsidRDefault="00A44BE3" w:rsidP="00A44BE3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После введения изменений в правила появятся несколько послаблений по части обгонов. Если говорить конкретнее, то у водителей будет существовать возможность обгонять тихоходные транспортные средства (обозначены специальным знаком), гужевые повозки, мопеды и двухколесные мотоциклы без коляски, не дожидаясь знака, который разрешит им обгон.</w:t>
      </w:r>
    </w:p>
    <w:p w:rsidR="00A44BE3" w:rsidRPr="00BF4B35" w:rsidRDefault="00A44BE3" w:rsidP="00A44BE3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Отмечу, что знак 3.20 не запрещает выполнять опережение, т.е. в зоне действия знака 3.20 можно опережать любые транспортные средства без выезда на полосу встречного движения.</w:t>
      </w:r>
    </w:p>
    <w:p w:rsidR="00A44BE3" w:rsidRPr="00BF4B35" w:rsidRDefault="00A44BE3" w:rsidP="00A44BE3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Кроме этого, хочу обратить Ваше внимание на коренное различие знаков 3.20 и 3.22:</w:t>
      </w:r>
    </w:p>
    <w:p w:rsidR="00A44BE3" w:rsidRPr="00BF4B35" w:rsidRDefault="00A44BE3" w:rsidP="00A44BE3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3.22 "Обгон грузовым автомобилям запрещен". Запрещается грузовым автомобилям с разрешенной максимальной массой более 3,5 т обгон всех транспортных средств.</w:t>
      </w:r>
    </w:p>
    <w:p w:rsidR="00A44BE3" w:rsidRPr="00BF4B35" w:rsidRDefault="00A44BE3" w:rsidP="00A44BE3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27380" cy="627380"/>
            <wp:effectExtent l="19050" t="0" r="1270" b="0"/>
            <wp:docPr id="507" name="Рисунок 507" descr="hello_html_122e8f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7" descr="hello_html_122e8f68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4BE3" w:rsidRPr="00BF4B35" w:rsidRDefault="00A44BE3" w:rsidP="00A44BE3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Знак 3.22 не разрешает обгонять никого (даже тихоходные транспортные средства, гужевые повозки, мопеды и двухколесные мотоциклы без коляски), но также как и знак 3.20 позволяет выполнить их опережение.</w:t>
      </w:r>
    </w:p>
    <w:p w:rsidR="00A44BE3" w:rsidRPr="00BF4B35" w:rsidRDefault="00A44BE3" w:rsidP="00A44BE3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lastRenderedPageBreak/>
        <w:t>В конце этой статьи хочу отметить, что все описанные правила Вы сможете применить на дороге только после 20 ноября 2010 года. Применение некоторых правил до этой даты может повлечь нарушение и наложение соответствующего штрафа (например, выполнение обгона без выезда на полосу встречного движения в зоне действия знака 3.20).</w:t>
      </w:r>
    </w:p>
    <w:p w:rsidR="00A44BE3" w:rsidRPr="00BF4B35" w:rsidRDefault="00A44BE3" w:rsidP="00A44BE3">
      <w:pPr>
        <w:shd w:val="clear" w:color="auto" w:fill="FFFFFF"/>
        <w:spacing w:after="335" w:line="240" w:lineRule="auto"/>
        <w:outlineLvl w:val="0"/>
        <w:rPr>
          <w:rFonts w:ascii="Roboto" w:eastAsia="Times New Roman" w:hAnsi="Roboto" w:cs="Times New Roman"/>
          <w:color w:val="37474F"/>
          <w:kern w:val="36"/>
          <w:sz w:val="54"/>
          <w:szCs w:val="54"/>
        </w:rPr>
      </w:pPr>
      <w:r w:rsidRPr="00BF4B35">
        <w:rPr>
          <w:rFonts w:ascii="Arial" w:eastAsia="Times New Roman" w:hAnsi="Arial" w:cs="Arial"/>
          <w:color w:val="333333"/>
          <w:kern w:val="36"/>
          <w:sz w:val="24"/>
          <w:szCs w:val="24"/>
        </w:rPr>
        <w:t>12. Остановка и стоянка</w:t>
      </w:r>
    </w:p>
    <w:p w:rsidR="00A44BE3" w:rsidRPr="00BF4B35" w:rsidRDefault="00A44BE3" w:rsidP="00A44BE3">
      <w:pPr>
        <w:spacing w:after="0" w:line="38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333333"/>
          <w:sz w:val="24"/>
          <w:szCs w:val="24"/>
        </w:rPr>
        <w:t xml:space="preserve">Остановка и стоянка транспортных средств разрешаются на правой стороне </w:t>
      </w:r>
      <w:proofErr w:type="gramStart"/>
      <w:r w:rsidRPr="00BF4B35">
        <w:rPr>
          <w:rFonts w:ascii="Arial" w:eastAsia="Times New Roman" w:hAnsi="Arial" w:cs="Arial"/>
          <w:color w:val="333333"/>
          <w:sz w:val="24"/>
          <w:szCs w:val="24"/>
        </w:rPr>
        <w:t>дороги</w:t>
      </w:r>
      <w:proofErr w:type="gramEnd"/>
      <w:r w:rsidRPr="00BF4B35">
        <w:rPr>
          <w:rFonts w:ascii="Arial" w:eastAsia="Times New Roman" w:hAnsi="Arial" w:cs="Arial"/>
          <w:color w:val="333333"/>
          <w:sz w:val="24"/>
          <w:szCs w:val="24"/>
        </w:rPr>
        <w:t xml:space="preserve"> на обочине, а при ее отсутствии на проезжей части у ее края и в случаях, установленных </w:t>
      </w:r>
      <w:hyperlink r:id="rId13" w:history="1">
        <w:r w:rsidRPr="00BF4B35">
          <w:rPr>
            <w:rFonts w:ascii="Arial" w:eastAsia="Times New Roman" w:hAnsi="Arial" w:cs="Arial"/>
            <w:color w:val="84A522"/>
            <w:sz w:val="24"/>
            <w:szCs w:val="24"/>
            <w:u w:val="single"/>
          </w:rPr>
          <w:t>пунктом 12.2 ПДД</w:t>
        </w:r>
      </w:hyperlink>
      <w:r w:rsidRPr="00BF4B35">
        <w:rPr>
          <w:rFonts w:ascii="Arial" w:eastAsia="Times New Roman" w:hAnsi="Arial" w:cs="Arial"/>
          <w:color w:val="333333"/>
          <w:sz w:val="24"/>
          <w:szCs w:val="24"/>
        </w:rPr>
        <w:t>, на тротуаре.</w:t>
      </w:r>
    </w:p>
    <w:p w:rsidR="00A44BE3" w:rsidRPr="00BF4B35" w:rsidRDefault="00A44BE3" w:rsidP="00A44BE3">
      <w:pPr>
        <w:spacing w:after="0" w:line="38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F4B35">
        <w:rPr>
          <w:rFonts w:ascii="Arial" w:eastAsia="Times New Roman" w:hAnsi="Arial" w:cs="Arial"/>
          <w:color w:val="333333"/>
          <w:sz w:val="24"/>
          <w:szCs w:val="24"/>
        </w:rPr>
        <w:t>На левой стороне дороги остановка и стоянка разрешаются в населенных пунктах на дорогах с одной полосой движения для каждого направления без трамвайных путей посередине и на дорогах с односторонним движением (грузовым автомобилям с разрешенной максимальной массой более 3,5 т на левой стороне дорог с односторонним движением разрешается лишь остановка для загрузки или разгрузки).</w:t>
      </w:r>
      <w:proofErr w:type="gramEnd"/>
    </w:p>
    <w:p w:rsidR="00A44BE3" w:rsidRPr="00BF4B35" w:rsidRDefault="00A44BE3" w:rsidP="00A44BE3">
      <w:pPr>
        <w:spacing w:after="0" w:line="389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F4B35">
        <w:rPr>
          <w:rFonts w:ascii="Arial" w:eastAsia="Times New Roman" w:hAnsi="Arial" w:cs="Arial"/>
          <w:color w:val="84A522"/>
          <w:sz w:val="27"/>
          <w:szCs w:val="27"/>
        </w:rPr>
        <w:t>12.2.</w:t>
      </w:r>
    </w:p>
    <w:p w:rsidR="00A44BE3" w:rsidRPr="00BF4B35" w:rsidRDefault="00A44BE3" w:rsidP="00A44BE3">
      <w:pPr>
        <w:spacing w:after="0" w:line="38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333333"/>
          <w:sz w:val="24"/>
          <w:szCs w:val="24"/>
        </w:rPr>
        <w:t>Ставить транспортное средство разрешается в один ряд параллельно краю проезжей части. Двухколесные транспортные средства без бокового прицепа допускается ставить в два ряда.</w:t>
      </w:r>
    </w:p>
    <w:p w:rsidR="00A44BE3" w:rsidRPr="00BF4B35" w:rsidRDefault="00A44BE3" w:rsidP="00A44BE3">
      <w:pPr>
        <w:spacing w:after="0" w:line="38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333333"/>
          <w:sz w:val="24"/>
          <w:szCs w:val="24"/>
        </w:rPr>
        <w:t>Способ постановки транспортного средства на стоянке (парковке) определяется знаком 6.4 и линиями дорожной разметки, знаком 6.4 с одной из табличек 8.6.1 — 8.6.9 и линиями дорожной разметки или без таковых.</w:t>
      </w:r>
    </w:p>
    <w:p w:rsidR="00A44BE3" w:rsidRPr="00BF4B35" w:rsidRDefault="00A44BE3" w:rsidP="00A44BE3">
      <w:pPr>
        <w:spacing w:after="0" w:line="38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333333"/>
          <w:sz w:val="24"/>
          <w:szCs w:val="24"/>
        </w:rPr>
        <w:t>Сочетание знака 6.4 с одной из табличек 8.6.4 — 8.6.9, а также линиями дорожной разметки допускает постановку транспортного средства под углом к краю проезжей части в случае, если конфигурация (местное уширение) проезжей части допускает такое расположение.</w:t>
      </w:r>
    </w:p>
    <w:p w:rsidR="00A44BE3" w:rsidRPr="00BF4B35" w:rsidRDefault="00A44BE3" w:rsidP="00A44BE3">
      <w:pPr>
        <w:spacing w:after="0" w:line="38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333333"/>
          <w:sz w:val="24"/>
          <w:szCs w:val="24"/>
        </w:rPr>
        <w:t>Стоянка на краю тротуара, граничащего с проезжей частью, разрешается только легковым автомобилям, мотоциклам, мопедам и велосипедам в местах, обозначенных знаком 6.4  с одной из табличек 8.4.7, 8.6.2, 8.6.3, 8.6.6–8.6.9.</w:t>
      </w:r>
    </w:p>
    <w:p w:rsidR="00A44BE3" w:rsidRPr="00BF4B35" w:rsidRDefault="00A44BE3" w:rsidP="00A44BE3">
      <w:pPr>
        <w:spacing w:after="0" w:line="38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000000"/>
          <w:sz w:val="18"/>
          <w:szCs w:val="18"/>
        </w:rPr>
        <w:t>6.4 Парковка (парковочное место)</w:t>
      </w:r>
    </w:p>
    <w:p w:rsidR="00A44BE3" w:rsidRPr="00BF4B35" w:rsidRDefault="00A44BE3" w:rsidP="00A44BE3">
      <w:pPr>
        <w:spacing w:after="0" w:line="38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243455" cy="1137920"/>
            <wp:effectExtent l="19050" t="0" r="4445" b="0"/>
            <wp:docPr id="508" name="Рисунок 508" descr="hello_html_m3755278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8" descr="hello_html_m3755278c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3455" cy="1137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4BE3" w:rsidRPr="00BF4B35" w:rsidRDefault="00A44BE3" w:rsidP="00A44BE3">
      <w:pPr>
        <w:spacing w:after="0" w:line="38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000000"/>
          <w:sz w:val="18"/>
          <w:szCs w:val="18"/>
        </w:rPr>
        <w:t>8.6.1 Способ парковки транспортного средства на стоянку</w:t>
      </w:r>
    </w:p>
    <w:p w:rsidR="00A44BE3" w:rsidRPr="00BF4B35" w:rsidRDefault="00A44BE3" w:rsidP="00A44BE3">
      <w:pPr>
        <w:spacing w:after="0" w:line="38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062480" cy="1042035"/>
            <wp:effectExtent l="19050" t="0" r="0" b="0"/>
            <wp:docPr id="509" name="Рисунок 509" descr="hello_html_m2b28c08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9" descr="hello_html_m2b28c08b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2480" cy="1042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4BE3" w:rsidRPr="00BF4B35" w:rsidRDefault="00A44BE3" w:rsidP="00A44BE3">
      <w:pPr>
        <w:spacing w:after="0" w:line="38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000000"/>
          <w:sz w:val="18"/>
          <w:szCs w:val="18"/>
        </w:rPr>
        <w:t>8.6.2 Способ парковки транспортного средства на стоянку</w:t>
      </w:r>
    </w:p>
    <w:p w:rsidR="00A44BE3" w:rsidRPr="00BF4B35" w:rsidRDefault="00A44BE3" w:rsidP="00A44BE3">
      <w:pPr>
        <w:spacing w:after="0" w:line="38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796540" cy="1414145"/>
            <wp:effectExtent l="19050" t="0" r="3810" b="0"/>
            <wp:docPr id="510" name="Рисунок 510" descr="hello_html_m93795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0" descr="hello_html_m9379517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6540" cy="1414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4BE3" w:rsidRPr="00BF4B35" w:rsidRDefault="00A44BE3" w:rsidP="00A44BE3">
      <w:pPr>
        <w:spacing w:after="0" w:line="38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000000"/>
          <w:sz w:val="18"/>
          <w:szCs w:val="18"/>
        </w:rPr>
        <w:t>8.6.3 Способ парковки транспортного средства на стоянку</w:t>
      </w:r>
    </w:p>
    <w:p w:rsidR="00A44BE3" w:rsidRPr="00BF4B35" w:rsidRDefault="00A44BE3" w:rsidP="00A44BE3">
      <w:pPr>
        <w:spacing w:after="0" w:line="38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934335" cy="1477645"/>
            <wp:effectExtent l="19050" t="0" r="0" b="0"/>
            <wp:docPr id="511" name="Рисунок 511" descr="hello_html_5dd882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1" descr="hello_html_5dd882da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335" cy="147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4BE3" w:rsidRPr="00BF4B35" w:rsidRDefault="00A44BE3" w:rsidP="00A44BE3">
      <w:pPr>
        <w:spacing w:after="0" w:line="38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000000"/>
          <w:sz w:val="18"/>
          <w:szCs w:val="18"/>
        </w:rPr>
        <w:t>8.6.4 Способ парковки транспортного средства на стоянку</w:t>
      </w:r>
    </w:p>
    <w:p w:rsidR="00A44BE3" w:rsidRPr="00BF4B35" w:rsidRDefault="00A44BE3" w:rsidP="00A44BE3">
      <w:pPr>
        <w:spacing w:after="0" w:line="38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711450" cy="1360805"/>
            <wp:effectExtent l="19050" t="0" r="0" b="0"/>
            <wp:docPr id="512" name="Рисунок 512" descr="hello_html_271df6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2" descr="hello_html_271df688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0" cy="1360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4BE3" w:rsidRPr="00BF4B35" w:rsidRDefault="00A44BE3" w:rsidP="00A44BE3">
      <w:pPr>
        <w:spacing w:after="0" w:line="38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000000"/>
          <w:sz w:val="18"/>
          <w:szCs w:val="18"/>
        </w:rPr>
        <w:t>8.6.5 Способ парковки транспортного средства на стоянку</w:t>
      </w:r>
    </w:p>
    <w:p w:rsidR="00A44BE3" w:rsidRPr="00BF4B35" w:rsidRDefault="00A44BE3" w:rsidP="00A44BE3">
      <w:pPr>
        <w:spacing w:after="0" w:line="38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24430" cy="1223010"/>
            <wp:effectExtent l="19050" t="0" r="0" b="0"/>
            <wp:docPr id="513" name="Рисунок 513" descr="hello_html_19211e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3" descr="hello_html_19211e32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4430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4BE3" w:rsidRPr="00BF4B35" w:rsidRDefault="00A44BE3" w:rsidP="00A44BE3">
      <w:pPr>
        <w:spacing w:after="0" w:line="38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000000"/>
          <w:sz w:val="18"/>
          <w:szCs w:val="18"/>
        </w:rPr>
        <w:t>8.6.6 Способ парковки транспортного средства на стоянку</w:t>
      </w:r>
    </w:p>
    <w:p w:rsidR="00A44BE3" w:rsidRPr="00BF4B35" w:rsidRDefault="00A44BE3" w:rsidP="00A44BE3">
      <w:pPr>
        <w:spacing w:after="0" w:line="38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722245" cy="1371600"/>
            <wp:effectExtent l="19050" t="0" r="1905" b="0"/>
            <wp:docPr id="514" name="Рисунок 514" descr="hello_html_m62bb9ac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4" descr="hello_html_m62bb9ac3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224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4BE3" w:rsidRPr="00BF4B35" w:rsidRDefault="00A44BE3" w:rsidP="00A44BE3">
      <w:pPr>
        <w:spacing w:after="0" w:line="38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000000"/>
          <w:sz w:val="18"/>
          <w:szCs w:val="18"/>
        </w:rPr>
        <w:lastRenderedPageBreak/>
        <w:t>8.6.7 Способ парковки транспортного средства на стоянку</w:t>
      </w:r>
    </w:p>
    <w:p w:rsidR="00A44BE3" w:rsidRPr="00BF4B35" w:rsidRDefault="00A44BE3" w:rsidP="00A44BE3">
      <w:pPr>
        <w:spacing w:after="0" w:line="38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711450" cy="1360805"/>
            <wp:effectExtent l="19050" t="0" r="0" b="0"/>
            <wp:docPr id="515" name="Рисунок 515" descr="hello_html_m3d2bc58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5" descr="hello_html_m3d2bc58d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0" cy="1360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4BE3" w:rsidRPr="00BF4B35" w:rsidRDefault="00A44BE3" w:rsidP="00A44BE3">
      <w:pPr>
        <w:spacing w:after="0" w:line="38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000000"/>
          <w:sz w:val="18"/>
          <w:szCs w:val="18"/>
        </w:rPr>
        <w:t>8.6.8 Способ парковки транспортного средства на стоянку</w:t>
      </w:r>
    </w:p>
    <w:p w:rsidR="00A44BE3" w:rsidRPr="00BF4B35" w:rsidRDefault="00A44BE3" w:rsidP="00A44BE3">
      <w:pPr>
        <w:spacing w:after="0" w:line="38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70835" cy="1435100"/>
            <wp:effectExtent l="19050" t="0" r="5715" b="0"/>
            <wp:docPr id="516" name="Рисунок 516" descr="hello_html_m2c0abb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6" descr="hello_html_m2c0abb17.jp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835" cy="143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4BE3" w:rsidRPr="00BF4B35" w:rsidRDefault="00A44BE3" w:rsidP="00A44BE3">
      <w:pPr>
        <w:spacing w:after="0" w:line="38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000000"/>
          <w:sz w:val="18"/>
          <w:szCs w:val="18"/>
        </w:rPr>
        <w:t>8.6.9 Способ парковки транспортного средства на стоянку</w:t>
      </w:r>
    </w:p>
    <w:p w:rsidR="00A44BE3" w:rsidRPr="00BF4B35" w:rsidRDefault="00A44BE3" w:rsidP="00A44BE3">
      <w:pPr>
        <w:spacing w:after="0" w:line="38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A44BE3" w:rsidRPr="00BF4B35" w:rsidRDefault="00A44BE3" w:rsidP="00A44BE3">
      <w:pPr>
        <w:spacing w:after="0" w:line="389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F4B35">
        <w:rPr>
          <w:rFonts w:ascii="Arial" w:eastAsia="Times New Roman" w:hAnsi="Arial" w:cs="Arial"/>
          <w:color w:val="84A522"/>
          <w:sz w:val="27"/>
          <w:szCs w:val="27"/>
        </w:rPr>
        <w:t>12.3.</w:t>
      </w:r>
    </w:p>
    <w:p w:rsidR="00A44BE3" w:rsidRPr="00BF4B35" w:rsidRDefault="00A44BE3" w:rsidP="00A44BE3">
      <w:pPr>
        <w:spacing w:after="0" w:line="38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333333"/>
          <w:sz w:val="24"/>
          <w:szCs w:val="24"/>
        </w:rPr>
        <w:t>Стоянка с целью длительного отдыха, ночлега и тому подобное вне населенного пункта разрешается только на предусмотренных для этого площадках или за пределами дороги.</w:t>
      </w:r>
    </w:p>
    <w:p w:rsidR="00A44BE3" w:rsidRPr="00BF4B35" w:rsidRDefault="00A44BE3" w:rsidP="00A44BE3">
      <w:pPr>
        <w:spacing w:after="0" w:line="389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F4B35">
        <w:rPr>
          <w:rFonts w:ascii="Arial" w:eastAsia="Times New Roman" w:hAnsi="Arial" w:cs="Arial"/>
          <w:color w:val="84A522"/>
          <w:sz w:val="27"/>
          <w:szCs w:val="27"/>
        </w:rPr>
        <w:t>12.4. Остановка запрещена:</w:t>
      </w:r>
    </w:p>
    <w:p w:rsidR="00A44BE3" w:rsidRPr="00BF4B35" w:rsidRDefault="00A44BE3" w:rsidP="00A44BE3">
      <w:pPr>
        <w:numPr>
          <w:ilvl w:val="0"/>
          <w:numId w:val="1"/>
        </w:numPr>
        <w:spacing w:after="0" w:line="389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333333"/>
          <w:sz w:val="24"/>
          <w:szCs w:val="24"/>
        </w:rPr>
        <w:t>на трамвайных путях, а также в непосредственной близости от них, если это создаст помехи движению трамваев;</w:t>
      </w:r>
    </w:p>
    <w:p w:rsidR="00A44BE3" w:rsidRPr="00BF4B35" w:rsidRDefault="00A44BE3" w:rsidP="00A44BE3">
      <w:pPr>
        <w:numPr>
          <w:ilvl w:val="0"/>
          <w:numId w:val="1"/>
        </w:numPr>
        <w:spacing w:after="0" w:line="389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333333"/>
          <w:sz w:val="24"/>
          <w:szCs w:val="24"/>
        </w:rPr>
        <w:t>на железнодорожных переездах, в тоннелях, а также на эстакадах, мостах, путепроводах (если для движения в данном направлении имеется менее трех полос) и под ними;</w:t>
      </w:r>
    </w:p>
    <w:p w:rsidR="00A44BE3" w:rsidRPr="00BF4B35" w:rsidRDefault="00A44BE3" w:rsidP="00A44BE3">
      <w:pPr>
        <w:numPr>
          <w:ilvl w:val="0"/>
          <w:numId w:val="1"/>
        </w:numPr>
        <w:spacing w:after="0" w:line="389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333333"/>
          <w:sz w:val="24"/>
          <w:szCs w:val="24"/>
        </w:rPr>
        <w:t>в местах, где расстояние между сплошной линией разметки (кроме обозначающей край проезжей части), разделительной полосой или противоположным краем проезжей части и остановившимся транспортным средством менее 3 м;</w:t>
      </w:r>
    </w:p>
    <w:p w:rsidR="00A44BE3" w:rsidRPr="00BF4B35" w:rsidRDefault="00A44BE3" w:rsidP="00A44BE3">
      <w:pPr>
        <w:numPr>
          <w:ilvl w:val="0"/>
          <w:numId w:val="1"/>
        </w:numPr>
        <w:spacing w:after="0" w:line="389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333333"/>
          <w:sz w:val="24"/>
          <w:szCs w:val="24"/>
        </w:rPr>
        <w:t>на пешеходных переходах и ближе 5 м перед ними;</w:t>
      </w:r>
    </w:p>
    <w:p w:rsidR="00A44BE3" w:rsidRPr="00BF4B35" w:rsidRDefault="00A44BE3" w:rsidP="00A44BE3">
      <w:pPr>
        <w:numPr>
          <w:ilvl w:val="0"/>
          <w:numId w:val="1"/>
        </w:numPr>
        <w:spacing w:after="0" w:line="389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333333"/>
          <w:sz w:val="24"/>
          <w:szCs w:val="24"/>
        </w:rPr>
        <w:t>на проезжей части вблизи опасных поворотов и выпуклых переломов продольного профиля дороги при видимости дороги менее 100 м хотя бы в одном направлении;</w:t>
      </w:r>
    </w:p>
    <w:p w:rsidR="00A44BE3" w:rsidRPr="00BF4B35" w:rsidRDefault="00A44BE3" w:rsidP="00A44BE3">
      <w:pPr>
        <w:numPr>
          <w:ilvl w:val="0"/>
          <w:numId w:val="1"/>
        </w:numPr>
        <w:spacing w:after="0" w:line="389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333333"/>
          <w:sz w:val="24"/>
          <w:szCs w:val="24"/>
        </w:rPr>
        <w:t>на пересечении проезжих частей и ближе 5 м от края пересекаемой проезжей части, за исключением стороны напротив бокового проезда трехсторонних пересечений (перекрестков), имеющих сплошную линию разметки или разделительную полосу;</w:t>
      </w:r>
    </w:p>
    <w:p w:rsidR="00A44BE3" w:rsidRPr="00BF4B35" w:rsidRDefault="00A44BE3" w:rsidP="00A44BE3">
      <w:pPr>
        <w:numPr>
          <w:ilvl w:val="0"/>
          <w:numId w:val="1"/>
        </w:numPr>
        <w:spacing w:after="0" w:line="389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F4B35">
        <w:rPr>
          <w:rFonts w:ascii="Arial" w:eastAsia="Times New Roman" w:hAnsi="Arial" w:cs="Arial"/>
          <w:color w:val="333333"/>
          <w:sz w:val="24"/>
          <w:szCs w:val="24"/>
        </w:rPr>
        <w:lastRenderedPageBreak/>
        <w:t>ближе 15 метров от мест остановки маршрутных транспортных средств или стоянки легковых такси, обозначенных разметкой 1.17, а при ее отсутствии от указателя места остановки маршрутных транспортных средств или стоянки легковых такси (кроме остановки для посадки и высадки пассажиров, если это не создаст помех движению маршрутных транспортных средств или транспортных средств, используемых в качестве легкового такси);</w:t>
      </w:r>
      <w:proofErr w:type="gramEnd"/>
    </w:p>
    <w:p w:rsidR="00A44BE3" w:rsidRPr="00BF4B35" w:rsidRDefault="00A44BE3" w:rsidP="00A44BE3">
      <w:pPr>
        <w:numPr>
          <w:ilvl w:val="0"/>
          <w:numId w:val="1"/>
        </w:numPr>
        <w:spacing w:after="0" w:line="389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333333"/>
          <w:sz w:val="24"/>
          <w:szCs w:val="24"/>
        </w:rPr>
        <w:t>в местах, где транспортное средство закроет от других водителей сигналы светофора, дорожные знаки или сделает невозможным движение (въезд или выезд) других транспортных средств, или создаст помехи для движения пешеходов;</w:t>
      </w:r>
    </w:p>
    <w:p w:rsidR="00A44BE3" w:rsidRPr="00BF4B35" w:rsidRDefault="00A44BE3" w:rsidP="00A44BE3">
      <w:pPr>
        <w:numPr>
          <w:ilvl w:val="0"/>
          <w:numId w:val="1"/>
        </w:numPr>
        <w:spacing w:after="0" w:line="389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333333"/>
          <w:sz w:val="24"/>
          <w:szCs w:val="24"/>
        </w:rPr>
        <w:t>на полосе для велосипедистов.</w:t>
      </w:r>
    </w:p>
    <w:p w:rsidR="00A44BE3" w:rsidRPr="00BF4B35" w:rsidRDefault="00A44BE3" w:rsidP="00A44BE3">
      <w:pPr>
        <w:spacing w:after="0" w:line="38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88185" cy="797560"/>
            <wp:effectExtent l="19050" t="0" r="0" b="0"/>
            <wp:docPr id="517" name="Рисунок 517" descr="hello_html_1db985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7" descr="hello_html_1db98514.jp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185" cy="797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4BE3" w:rsidRPr="00BF4B35" w:rsidRDefault="00A44BE3" w:rsidP="00A44BE3">
      <w:pPr>
        <w:spacing w:after="0" w:line="38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000000"/>
          <w:sz w:val="18"/>
          <w:szCs w:val="18"/>
        </w:rPr>
        <w:t>Разметка 1.17</w:t>
      </w:r>
    </w:p>
    <w:p w:rsidR="00A44BE3" w:rsidRPr="00BF4B35" w:rsidRDefault="00A44BE3" w:rsidP="00A44BE3">
      <w:pPr>
        <w:spacing w:after="0" w:line="389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F4B35">
        <w:rPr>
          <w:rFonts w:ascii="Arial" w:eastAsia="Times New Roman" w:hAnsi="Arial" w:cs="Arial"/>
          <w:color w:val="84A522"/>
          <w:sz w:val="27"/>
          <w:szCs w:val="27"/>
        </w:rPr>
        <w:t>12.5. Стоянка запрещена:</w:t>
      </w:r>
    </w:p>
    <w:p w:rsidR="00A44BE3" w:rsidRPr="00BF4B35" w:rsidRDefault="00A44BE3" w:rsidP="00A44BE3">
      <w:pPr>
        <w:numPr>
          <w:ilvl w:val="0"/>
          <w:numId w:val="2"/>
        </w:numPr>
        <w:spacing w:after="0" w:line="389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333333"/>
          <w:sz w:val="24"/>
          <w:szCs w:val="24"/>
        </w:rPr>
        <w:t>в местах, где запрещена остановка;</w:t>
      </w:r>
    </w:p>
    <w:p w:rsidR="00A44BE3" w:rsidRPr="00BF4B35" w:rsidRDefault="00A44BE3" w:rsidP="00A44BE3">
      <w:pPr>
        <w:numPr>
          <w:ilvl w:val="0"/>
          <w:numId w:val="2"/>
        </w:numPr>
        <w:spacing w:after="0" w:line="389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333333"/>
          <w:sz w:val="24"/>
          <w:szCs w:val="24"/>
        </w:rPr>
        <w:t>вне населенных пунктов на проезжей части дорог, обозначенных знаком 2.1;</w:t>
      </w:r>
    </w:p>
    <w:p w:rsidR="00A44BE3" w:rsidRPr="00BF4B35" w:rsidRDefault="00A44BE3" w:rsidP="00A44BE3">
      <w:pPr>
        <w:numPr>
          <w:ilvl w:val="0"/>
          <w:numId w:val="2"/>
        </w:numPr>
        <w:spacing w:after="0" w:line="389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333333"/>
          <w:sz w:val="24"/>
          <w:szCs w:val="24"/>
        </w:rPr>
        <w:t>ближе 50 м от железнодорожных переездов</w:t>
      </w:r>
    </w:p>
    <w:p w:rsidR="00A44BE3" w:rsidRPr="00BF4B35" w:rsidRDefault="00A44BE3" w:rsidP="00A44BE3">
      <w:pPr>
        <w:spacing w:after="0" w:line="389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F4B35">
        <w:rPr>
          <w:rFonts w:ascii="Arial" w:eastAsia="Times New Roman" w:hAnsi="Arial" w:cs="Arial"/>
          <w:color w:val="84A522"/>
          <w:sz w:val="27"/>
          <w:szCs w:val="27"/>
        </w:rPr>
        <w:t>12.6.</w:t>
      </w:r>
    </w:p>
    <w:p w:rsidR="00A44BE3" w:rsidRPr="00BF4B35" w:rsidRDefault="00A44BE3" w:rsidP="00A44BE3">
      <w:pPr>
        <w:spacing w:after="0" w:line="38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333333"/>
          <w:sz w:val="24"/>
          <w:szCs w:val="24"/>
        </w:rPr>
        <w:t>При вынужденной остановке в местах, где остановка запрещена, водитель должен принять все возможные меры для отвода транспортного средства из этих мест.</w:t>
      </w:r>
    </w:p>
    <w:p w:rsidR="00A44BE3" w:rsidRPr="00BF4B35" w:rsidRDefault="00A44BE3" w:rsidP="00A44BE3">
      <w:pPr>
        <w:spacing w:after="0" w:line="389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F4B35">
        <w:rPr>
          <w:rFonts w:ascii="Arial" w:eastAsia="Times New Roman" w:hAnsi="Arial" w:cs="Arial"/>
          <w:color w:val="84A522"/>
          <w:sz w:val="27"/>
          <w:szCs w:val="27"/>
        </w:rPr>
        <w:t>12.7.</w:t>
      </w:r>
    </w:p>
    <w:p w:rsidR="00A44BE3" w:rsidRPr="00BF4B35" w:rsidRDefault="00A44BE3" w:rsidP="00A44BE3">
      <w:pPr>
        <w:spacing w:after="0" w:line="38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333333"/>
          <w:sz w:val="24"/>
          <w:szCs w:val="24"/>
        </w:rPr>
        <w:t>Запрещается открывать двери транспортного средства, если это создаст помехи другим участникам дорожного движения.</w:t>
      </w:r>
    </w:p>
    <w:p w:rsidR="00A44BE3" w:rsidRPr="00BF4B35" w:rsidRDefault="00A44BE3" w:rsidP="00A44BE3">
      <w:pPr>
        <w:spacing w:after="0" w:line="389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F4B35">
        <w:rPr>
          <w:rFonts w:ascii="Arial" w:eastAsia="Times New Roman" w:hAnsi="Arial" w:cs="Arial"/>
          <w:color w:val="84A522"/>
          <w:sz w:val="27"/>
          <w:szCs w:val="27"/>
        </w:rPr>
        <w:t>12.8.</w:t>
      </w:r>
    </w:p>
    <w:p w:rsidR="00A44BE3" w:rsidRDefault="00A44BE3" w:rsidP="00A44BE3">
      <w:pPr>
        <w:spacing w:after="0" w:line="389" w:lineRule="atLeast"/>
        <w:jc w:val="center"/>
        <w:rPr>
          <w:rFonts w:ascii="Arial" w:eastAsia="Times New Roman" w:hAnsi="Arial" w:cs="Arial"/>
          <w:color w:val="333333"/>
          <w:sz w:val="24"/>
          <w:szCs w:val="24"/>
        </w:rPr>
      </w:pPr>
      <w:r w:rsidRPr="00BF4B35">
        <w:rPr>
          <w:rFonts w:ascii="Arial" w:eastAsia="Times New Roman" w:hAnsi="Arial" w:cs="Arial"/>
          <w:color w:val="333333"/>
          <w:sz w:val="24"/>
          <w:szCs w:val="24"/>
        </w:rPr>
        <w:t>Водитель может покидать свое место или оставлять транспортное средство, если им приняты необходимые меры, исключающие самопроизвольное движение транспортного средства или использование его в отсутствие водителя.</w:t>
      </w:r>
    </w:p>
    <w:p w:rsidR="00A44BE3" w:rsidRPr="00BF4B35" w:rsidRDefault="00A44BE3" w:rsidP="00A44BE3">
      <w:pPr>
        <w:spacing w:after="0" w:line="38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44BE3" w:rsidRPr="00A44BE3" w:rsidRDefault="00A44BE3" w:rsidP="00A44BE3">
      <w:pPr>
        <w:spacing w:after="0" w:line="328" w:lineRule="atLeast"/>
        <w:jc w:val="center"/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</w:rPr>
        <w:t>Критерии оценивания:</w:t>
      </w:r>
    </w:p>
    <w:p w:rsidR="00A44BE3" w:rsidRPr="00BF4B35" w:rsidRDefault="00A44BE3" w:rsidP="00A44BE3">
      <w:pPr>
        <w:spacing w:after="0" w:line="187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Оценка практических работ:</w:t>
      </w:r>
    </w:p>
    <w:p w:rsidR="00A44BE3" w:rsidRPr="00BF4B35" w:rsidRDefault="00A44BE3" w:rsidP="00A44BE3">
      <w:pPr>
        <w:spacing w:after="0" w:line="187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практической работы играет обучающую функцию. 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Её сдача – контролирующую и контрольно–корректирующую, воспитательную.</w:t>
      </w:r>
    </w:p>
    <w:p w:rsidR="00A44BE3" w:rsidRPr="00BF4B35" w:rsidRDefault="00A44BE3" w:rsidP="00A44BE3">
      <w:pPr>
        <w:numPr>
          <w:ilvl w:val="0"/>
          <w:numId w:val="3"/>
        </w:numPr>
        <w:spacing w:after="0" w:line="187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«5»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 за работу, выполненную полностью без ошибок.</w:t>
      </w:r>
    </w:p>
    <w:p w:rsidR="00A44BE3" w:rsidRPr="00BF4B35" w:rsidRDefault="00A44BE3" w:rsidP="00A44BE3">
      <w:pPr>
        <w:numPr>
          <w:ilvl w:val="0"/>
          <w:numId w:val="3"/>
        </w:numPr>
        <w:spacing w:after="0" w:line="187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«4»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 за работу, выполненную полностью, но при наличии в ней не более не более трёх ошибок</w:t>
      </w:r>
    </w:p>
    <w:p w:rsidR="00A44BE3" w:rsidRPr="00BF4B35" w:rsidRDefault="00A44BE3" w:rsidP="00A44BE3">
      <w:pPr>
        <w:numPr>
          <w:ilvl w:val="0"/>
          <w:numId w:val="3"/>
        </w:numPr>
        <w:spacing w:after="0" w:line="187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«3»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ставится, если ученик правильно выполнил не менее 1/2 всей работы или допустил четыре-пять ошибок</w:t>
      </w:r>
      <w:proofErr w:type="gramStart"/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</w:p>
    <w:p w:rsidR="00A44BE3" w:rsidRPr="00BF4B35" w:rsidRDefault="00A44BE3" w:rsidP="00A44BE3">
      <w:pPr>
        <w:numPr>
          <w:ilvl w:val="0"/>
          <w:numId w:val="3"/>
        </w:numPr>
        <w:spacing w:after="0" w:line="187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Оценка «2»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ставится, если число ошибок и недочётов превысило норму для оценки 3 или правильно выполнено менее 1/2 всей работы.</w:t>
      </w:r>
    </w:p>
    <w:p w:rsidR="00A44BE3" w:rsidRPr="00BF4B35" w:rsidRDefault="00A44BE3" w:rsidP="00A44BE3">
      <w:pPr>
        <w:numPr>
          <w:ilvl w:val="0"/>
          <w:numId w:val="3"/>
        </w:numPr>
        <w:spacing w:after="0" w:line="187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«1»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ставится, если ученик совсем не выполнил ни одного задания.</w:t>
      </w:r>
    </w:p>
    <w:p w:rsidR="00A44BE3" w:rsidRPr="00BF4B35" w:rsidRDefault="00A44BE3" w:rsidP="00A44BE3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2340A" w:rsidRDefault="0022340A"/>
    <w:sectPr w:rsidR="002234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652C0"/>
    <w:multiLevelType w:val="multilevel"/>
    <w:tmpl w:val="C14AB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F153FC"/>
    <w:multiLevelType w:val="multilevel"/>
    <w:tmpl w:val="7C289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532480"/>
    <w:multiLevelType w:val="multilevel"/>
    <w:tmpl w:val="E640B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A44BE3"/>
    <w:rsid w:val="0022340A"/>
    <w:rsid w:val="00A44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4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4B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%3A%2F%2Fpddmaster.ru%2Fdocumentsnews%2Fblizhnij-svet-dnevnye-xodovye-ogni-i-protivotumannye-fary-do-i-posle-20-noyabrya-2010-goda.html" TargetMode="External"/><Relationship Id="rId13" Type="http://schemas.openxmlformats.org/officeDocument/2006/relationships/hyperlink" Target="https://infourok.ru/go.html?href=%2312.2" TargetMode="External"/><Relationship Id="rId18" Type="http://schemas.openxmlformats.org/officeDocument/2006/relationships/image" Target="media/image8.jpeg"/><Relationship Id="rId3" Type="http://schemas.openxmlformats.org/officeDocument/2006/relationships/settings" Target="settings.xml"/><Relationship Id="rId21" Type="http://schemas.openxmlformats.org/officeDocument/2006/relationships/image" Target="media/image11.jpeg"/><Relationship Id="rId7" Type="http://schemas.openxmlformats.org/officeDocument/2006/relationships/hyperlink" Target="https://infourok.ru/go.html?href=http%3A%2F%2Fpddmaster.ru%2Fpdd%2Fnovye-popravki-v-pravila-dorozhnogo-dvizheniya-ot-10-maya-2010-goda-chast-1.html" TargetMode="External"/><Relationship Id="rId12" Type="http://schemas.openxmlformats.org/officeDocument/2006/relationships/image" Target="media/image3.jpeg"/><Relationship Id="rId17" Type="http://schemas.openxmlformats.org/officeDocument/2006/relationships/image" Target="media/image7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2.jpeg"/><Relationship Id="rId24" Type="http://schemas.openxmlformats.org/officeDocument/2006/relationships/fontTable" Target="fontTable.xml"/><Relationship Id="rId5" Type="http://schemas.openxmlformats.org/officeDocument/2006/relationships/hyperlink" Target="https://infourok.ru/go.html?href=%2F%5C%5C%5C%5C%5C%5C%5C%5C%5C%5C%5C%5C%5C%5C%5C%D0%BE%D1%81%D1%82%D0%B0%D0%BD%D0%BE%D0%B2%D0%BA%D0%B0" TargetMode="External"/><Relationship Id="rId15" Type="http://schemas.openxmlformats.org/officeDocument/2006/relationships/image" Target="media/image5.jpeg"/><Relationship Id="rId23" Type="http://schemas.openxmlformats.org/officeDocument/2006/relationships/image" Target="media/image13.jpeg"/><Relationship Id="rId10" Type="http://schemas.openxmlformats.org/officeDocument/2006/relationships/hyperlink" Target="https://infourok.ru/go.html?href=http%3A%2F%2Fpddmaster.ru%2Fdocuments%2Fpdd%2F1-obshhie-polozheniya-tekst-pdd" TargetMode="External"/><Relationship Id="rId19" Type="http://schemas.openxmlformats.org/officeDocument/2006/relationships/image" Target="media/image9.jpeg"/><Relationship Id="rId4" Type="http://schemas.openxmlformats.org/officeDocument/2006/relationships/webSettings" Target="webSettings.xml"/><Relationship Id="rId9" Type="http://schemas.openxmlformats.org/officeDocument/2006/relationships/hyperlink" Target="https://infourok.ru/go.html?href=http%3A%2F%2Fpddmaster.ru%2Fshtrafi%2Fporyadok-lisheniya-voditelskix-prav-i-ischislenie-srokov-lisheniya.html" TargetMode="External"/><Relationship Id="rId14" Type="http://schemas.openxmlformats.org/officeDocument/2006/relationships/image" Target="media/image4.jpeg"/><Relationship Id="rId22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1757</Words>
  <Characters>10020</Characters>
  <Application>Microsoft Office Word</Application>
  <DocSecurity>0</DocSecurity>
  <Lines>83</Lines>
  <Paragraphs>23</Paragraphs>
  <ScaleCrop>false</ScaleCrop>
  <Company/>
  <LinksUpToDate>false</LinksUpToDate>
  <CharactersWithSpaces>11754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Batman</dc:creator>
  <cp:keywords/>
  <dc:description/>
  <cp:lastModifiedBy>Batman</cp:lastModifiedBy>
  <cp:revision>2</cp:revision>
  <dcterms:created xsi:type="dcterms:W3CDTF">2020-04-16T08:51:00Z</dcterms:created>
  <dcterms:modified xsi:type="dcterms:W3CDTF">2020-04-16T08:51:00Z</dcterms:modified>
</cp:coreProperties>
</file>